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C9B80" w14:textId="77777777" w:rsidR="0017776B" w:rsidRDefault="0017776B" w:rsidP="0017776B">
      <w:pPr>
        <w:spacing w:after="0" w:line="240" w:lineRule="auto"/>
        <w:rPr>
          <w:rFonts w:cstheme="minorHAnsi"/>
          <w:b/>
          <w:color w:val="000000"/>
          <w:sz w:val="24"/>
          <w:szCs w:val="24"/>
        </w:rPr>
      </w:pPr>
      <w:r w:rsidRPr="003502FF">
        <w:rPr>
          <w:rFonts w:cstheme="minorHAnsi"/>
          <w:b/>
          <w:color w:val="000000"/>
          <w:sz w:val="24"/>
          <w:szCs w:val="24"/>
        </w:rPr>
        <w:t>J302 Stylish Man</w:t>
      </w:r>
    </w:p>
    <w:p w14:paraId="1777586F" w14:textId="26DD14F4" w:rsidR="0017776B" w:rsidRPr="003502FF" w:rsidRDefault="0017776B" w:rsidP="0017776B">
      <w:pPr>
        <w:spacing w:after="0" w:line="240" w:lineRule="auto"/>
        <w:rPr>
          <w:rFonts w:cstheme="minorHAnsi"/>
          <w:b/>
          <w:bCs/>
          <w:sz w:val="24"/>
          <w:szCs w:val="24"/>
        </w:rPr>
      </w:pPr>
      <w:r>
        <w:rPr>
          <w:rFonts w:cstheme="minorHAnsi"/>
          <w:b/>
          <w:color w:val="000000"/>
          <w:sz w:val="24"/>
          <w:szCs w:val="24"/>
        </w:rPr>
        <w:t>J303 Stylish Lady</w:t>
      </w:r>
    </w:p>
    <w:p w14:paraId="23065338" w14:textId="26CD2A5B" w:rsidR="0017776B" w:rsidRPr="003502FF" w:rsidRDefault="0017776B" w:rsidP="0017776B">
      <w:pPr>
        <w:spacing w:after="0" w:line="240" w:lineRule="auto"/>
        <w:rPr>
          <w:rFonts w:cstheme="minorHAnsi"/>
          <w:b/>
          <w:bCs/>
          <w:sz w:val="24"/>
          <w:szCs w:val="24"/>
        </w:rPr>
      </w:pPr>
      <w:r w:rsidRPr="003502FF">
        <w:rPr>
          <w:rFonts w:cstheme="minorHAnsi"/>
          <w:b/>
          <w:bCs/>
          <w:sz w:val="24"/>
          <w:szCs w:val="24"/>
        </w:rPr>
        <w:t>Prezzo Ivato al Pubblico: 199,99 €</w:t>
      </w:r>
    </w:p>
    <w:p w14:paraId="504DCE04" w14:textId="48250E26" w:rsidR="0017776B" w:rsidRPr="0017776B" w:rsidRDefault="0017776B" w:rsidP="0017776B">
      <w:pPr>
        <w:spacing w:after="0" w:line="240" w:lineRule="auto"/>
        <w:rPr>
          <w:rFonts w:cstheme="minorHAnsi"/>
          <w:sz w:val="24"/>
          <w:szCs w:val="24"/>
        </w:rPr>
      </w:pPr>
    </w:p>
    <w:p w14:paraId="53E55B46" w14:textId="77777777" w:rsidR="0017776B" w:rsidRPr="0017776B" w:rsidRDefault="0017776B" w:rsidP="0017776B">
      <w:pPr>
        <w:spacing w:after="0" w:line="240" w:lineRule="auto"/>
        <w:rPr>
          <w:rFonts w:cstheme="minorHAnsi"/>
          <w:sz w:val="24"/>
          <w:szCs w:val="24"/>
        </w:rPr>
      </w:pPr>
      <w:r w:rsidRPr="0017776B">
        <w:rPr>
          <w:rFonts w:cstheme="minorHAnsi"/>
          <w:sz w:val="24"/>
          <w:szCs w:val="24"/>
        </w:rPr>
        <w:t>Lunga, è stata progettata e disegnata appositamente per chi raggiunge in scooter il luogo di lavoro e ha bisogno di un capo elegante e versatile, ma al contempo sicuro, da indossare sopra al completo o al tailleur.</w:t>
      </w:r>
    </w:p>
    <w:p w14:paraId="20EB74E2" w14:textId="77777777" w:rsidR="0017776B" w:rsidRPr="0017776B" w:rsidRDefault="0017776B" w:rsidP="0017776B">
      <w:pPr>
        <w:spacing w:after="0" w:line="240" w:lineRule="auto"/>
        <w:rPr>
          <w:rFonts w:cstheme="minorHAnsi"/>
          <w:sz w:val="24"/>
          <w:szCs w:val="24"/>
        </w:rPr>
      </w:pPr>
      <w:r w:rsidRPr="0017776B">
        <w:rPr>
          <w:rFonts w:cstheme="minorHAnsi"/>
          <w:sz w:val="24"/>
          <w:szCs w:val="24"/>
        </w:rPr>
        <w:t>Il tessuto impermeabile esterno in poliestere 600D unito alla membrana fissa ADVANTA e all’imbottitura interna rimovibile, fanno della Stylish una giacca calda e adatta ai periodi freddi e piovosi dell’anno.</w:t>
      </w:r>
    </w:p>
    <w:p w14:paraId="03EFBD86" w14:textId="77777777" w:rsidR="0017776B" w:rsidRPr="0017776B" w:rsidRDefault="0017776B" w:rsidP="0017776B">
      <w:pPr>
        <w:spacing w:after="0" w:line="240" w:lineRule="auto"/>
        <w:rPr>
          <w:rFonts w:cstheme="minorHAnsi"/>
          <w:sz w:val="24"/>
          <w:szCs w:val="24"/>
        </w:rPr>
      </w:pPr>
      <w:r w:rsidRPr="0017776B">
        <w:rPr>
          <w:rFonts w:cstheme="minorHAnsi"/>
          <w:sz w:val="24"/>
          <w:szCs w:val="24"/>
        </w:rPr>
        <w:t>Come regolazioni troviamo una coulisse interna regolabile su fianchi, la regolazione dell'ampiezza dei polsi e la chiusura collo variabile in 2 posizioni a bottone.</w:t>
      </w:r>
    </w:p>
    <w:p w14:paraId="1F4672BB" w14:textId="77777777" w:rsidR="0017776B" w:rsidRPr="0017776B" w:rsidRDefault="0017776B" w:rsidP="0017776B">
      <w:pPr>
        <w:spacing w:after="0" w:line="240" w:lineRule="auto"/>
        <w:rPr>
          <w:rFonts w:cstheme="minorHAnsi"/>
          <w:sz w:val="24"/>
          <w:szCs w:val="24"/>
        </w:rPr>
      </w:pPr>
      <w:r w:rsidRPr="0017776B">
        <w:rPr>
          <w:rFonts w:cstheme="minorHAnsi"/>
          <w:sz w:val="24"/>
          <w:szCs w:val="24"/>
        </w:rPr>
        <w:t>Presenti, anche in questo modello, molteplici tasche: 2 tasche esterne frontali e 3 tasche interne (1 tasca napoleone, 1 sulla fodera, 1 sulla imbottitura staccabile)</w:t>
      </w:r>
    </w:p>
    <w:p w14:paraId="6CAC3A7C" w14:textId="0A799DED" w:rsidR="0017776B" w:rsidRPr="0017776B" w:rsidRDefault="0017776B" w:rsidP="0017776B">
      <w:pPr>
        <w:spacing w:after="0" w:line="240" w:lineRule="auto"/>
        <w:rPr>
          <w:rFonts w:cstheme="minorHAnsi"/>
          <w:sz w:val="24"/>
          <w:szCs w:val="24"/>
        </w:rPr>
      </w:pPr>
      <w:r w:rsidRPr="0017776B">
        <w:rPr>
          <w:rFonts w:cstheme="minorHAnsi"/>
          <w:sz w:val="24"/>
          <w:szCs w:val="24"/>
        </w:rPr>
        <w:t>Completano il capo la presenza di inserti rifrangenti laminati per aumentare la visibilità del biker nell’uso notturno, l'inserto in neoprene sul collo per evitare il contatto diretto della giacca con la pelle, le protezioni SAFE TECH Lev.2 spalle-gomiti (gomiti regolabili in altezza) e la predisposizione per protezione schiena: cod. M103 Lev 2.</w:t>
      </w:r>
    </w:p>
    <w:p w14:paraId="746223AA" w14:textId="264C9CFC" w:rsidR="003502FF" w:rsidRPr="003502FF" w:rsidRDefault="0017776B" w:rsidP="0017776B">
      <w:pPr>
        <w:spacing w:after="0" w:line="240" w:lineRule="auto"/>
        <w:rPr>
          <w:rFonts w:cstheme="minorHAnsi"/>
          <w:b/>
          <w:color w:val="000000"/>
          <w:sz w:val="24"/>
          <w:szCs w:val="24"/>
        </w:rPr>
      </w:pPr>
      <w:r w:rsidRPr="0017776B">
        <w:rPr>
          <w:rFonts w:cstheme="minorHAnsi"/>
          <w:sz w:val="24"/>
          <w:szCs w:val="24"/>
        </w:rPr>
        <w:t>Anche in versione lady fit, con un taglio studiato per seguire al meglio le linee del corpo femminile.</w:t>
      </w:r>
    </w:p>
    <w:p w14:paraId="0CBAEA89" w14:textId="77777777" w:rsidR="00C21962" w:rsidRPr="003502FF" w:rsidRDefault="00C21962" w:rsidP="00865678">
      <w:pPr>
        <w:spacing w:after="0"/>
        <w:rPr>
          <w:rFonts w:cstheme="minorHAnsi"/>
          <w:b/>
          <w:bCs/>
          <w:sz w:val="24"/>
          <w:szCs w:val="24"/>
        </w:rPr>
      </w:pPr>
    </w:p>
    <w:p w14:paraId="30129B32" w14:textId="77777777" w:rsidR="0017776B" w:rsidRDefault="00E5434C" w:rsidP="00E5434C">
      <w:pPr>
        <w:spacing w:after="0"/>
        <w:rPr>
          <w:rFonts w:cstheme="minorHAnsi"/>
          <w:color w:val="000000" w:themeColor="text1"/>
          <w:sz w:val="24"/>
          <w:szCs w:val="24"/>
        </w:rPr>
      </w:pPr>
      <w:r w:rsidRPr="003502FF">
        <w:rPr>
          <w:rFonts w:cstheme="minorHAnsi"/>
          <w:b/>
          <w:bCs/>
          <w:color w:val="000000" w:themeColor="text1"/>
          <w:sz w:val="24"/>
          <w:szCs w:val="24"/>
        </w:rPr>
        <w:t>Certificazioni:</w:t>
      </w:r>
      <w:r w:rsidRPr="003502FF">
        <w:rPr>
          <w:rFonts w:cstheme="minorHAnsi"/>
          <w:color w:val="000000" w:themeColor="text1"/>
          <w:sz w:val="24"/>
          <w:szCs w:val="24"/>
        </w:rPr>
        <w:t xml:space="preserve"> </w:t>
      </w:r>
    </w:p>
    <w:p w14:paraId="0AB8202B" w14:textId="44B35D64" w:rsidR="00E5434C" w:rsidRPr="003502FF" w:rsidRDefault="004A7FAB" w:rsidP="00E5434C">
      <w:pPr>
        <w:spacing w:after="0"/>
        <w:rPr>
          <w:rFonts w:cstheme="minorHAnsi"/>
          <w:color w:val="000000" w:themeColor="text1"/>
          <w:sz w:val="24"/>
          <w:szCs w:val="24"/>
        </w:rPr>
      </w:pPr>
      <w:r w:rsidRPr="003502FF">
        <w:rPr>
          <w:rFonts w:cstheme="minorHAnsi"/>
          <w:color w:val="000000" w:themeColor="text1"/>
          <w:sz w:val="24"/>
          <w:szCs w:val="24"/>
        </w:rPr>
        <w:t>EN 17092-3:2020 Class AA</w:t>
      </w:r>
    </w:p>
    <w:p w14:paraId="54B6BEE0" w14:textId="7EE55190" w:rsidR="00E5434C" w:rsidRDefault="00E5434C" w:rsidP="00E5434C">
      <w:pPr>
        <w:spacing w:after="0"/>
        <w:rPr>
          <w:rFonts w:cstheme="minorHAnsi"/>
          <w:b/>
          <w:bCs/>
          <w:color w:val="000000" w:themeColor="text1"/>
          <w:sz w:val="24"/>
          <w:szCs w:val="24"/>
        </w:rPr>
      </w:pPr>
      <w:r w:rsidRPr="003502FF">
        <w:rPr>
          <w:rFonts w:cstheme="minorHAnsi"/>
          <w:b/>
          <w:bCs/>
          <w:color w:val="000000" w:themeColor="text1"/>
          <w:sz w:val="24"/>
          <w:szCs w:val="24"/>
        </w:rPr>
        <w:t>Colori e Taglie:</w:t>
      </w:r>
      <w:r w:rsidRPr="003502FF">
        <w:rPr>
          <w:rFonts w:cstheme="minorHAnsi"/>
          <w:color w:val="000000" w:themeColor="text1"/>
          <w:sz w:val="24"/>
          <w:szCs w:val="24"/>
        </w:rPr>
        <w:br/>
      </w:r>
      <w:r w:rsidR="0017776B">
        <w:rPr>
          <w:rFonts w:cstheme="minorHAnsi"/>
          <w:color w:val="000000" w:themeColor="text1"/>
          <w:sz w:val="24"/>
          <w:szCs w:val="24"/>
        </w:rPr>
        <w:t xml:space="preserve">Man </w:t>
      </w:r>
      <w:r w:rsidRPr="003502FF">
        <w:rPr>
          <w:rFonts w:cstheme="minorHAnsi"/>
          <w:color w:val="000000" w:themeColor="text1"/>
          <w:sz w:val="24"/>
          <w:szCs w:val="24"/>
        </w:rPr>
        <w:t>Black XS - 5XL</w:t>
      </w:r>
      <w:r w:rsidRPr="003502FF">
        <w:rPr>
          <w:rFonts w:cstheme="minorHAnsi"/>
          <w:b/>
          <w:bCs/>
          <w:color w:val="000000" w:themeColor="text1"/>
          <w:sz w:val="24"/>
          <w:szCs w:val="24"/>
        </w:rPr>
        <w:tab/>
      </w:r>
    </w:p>
    <w:p w14:paraId="78762032" w14:textId="65889291" w:rsidR="0017776B" w:rsidRPr="0017776B" w:rsidRDefault="0017776B" w:rsidP="00E5434C">
      <w:pPr>
        <w:spacing w:after="0"/>
        <w:rPr>
          <w:rFonts w:cstheme="minorHAnsi"/>
          <w:color w:val="000000" w:themeColor="text1"/>
          <w:sz w:val="24"/>
          <w:szCs w:val="24"/>
        </w:rPr>
      </w:pPr>
      <w:r w:rsidRPr="0017776B">
        <w:rPr>
          <w:rFonts w:cstheme="minorHAnsi"/>
          <w:color w:val="000000" w:themeColor="text1"/>
          <w:sz w:val="24"/>
          <w:szCs w:val="24"/>
        </w:rPr>
        <w:t>Lady Black XS-2XL</w:t>
      </w:r>
    </w:p>
    <w:p w14:paraId="01C58C7E" w14:textId="77777777" w:rsidR="00E5434C" w:rsidRPr="003502FF" w:rsidRDefault="00E5434C" w:rsidP="00E5434C">
      <w:pPr>
        <w:spacing w:after="0"/>
        <w:rPr>
          <w:rFonts w:cstheme="minorHAnsi"/>
          <w:color w:val="000000" w:themeColor="text1"/>
          <w:sz w:val="24"/>
          <w:szCs w:val="24"/>
        </w:rPr>
      </w:pPr>
      <w:r w:rsidRPr="003502FF">
        <w:rPr>
          <w:rFonts w:cstheme="minorHAnsi"/>
          <w:b/>
          <w:bCs/>
          <w:color w:val="000000" w:themeColor="text1"/>
          <w:sz w:val="24"/>
          <w:szCs w:val="24"/>
        </w:rPr>
        <w:t>Materiali:</w:t>
      </w:r>
    </w:p>
    <w:p w14:paraId="12AB6D95" w14:textId="0D11CA49" w:rsidR="00E5434C" w:rsidRPr="003502FF" w:rsidRDefault="00E5434C" w:rsidP="00E5434C">
      <w:pPr>
        <w:spacing w:after="0"/>
        <w:rPr>
          <w:rFonts w:cstheme="minorHAnsi"/>
          <w:color w:val="000000" w:themeColor="text1"/>
          <w:sz w:val="24"/>
          <w:szCs w:val="24"/>
        </w:rPr>
      </w:pPr>
      <w:r w:rsidRPr="003502FF">
        <w:rPr>
          <w:rFonts w:cstheme="minorHAnsi"/>
          <w:color w:val="000000" w:themeColor="text1"/>
          <w:sz w:val="24"/>
          <w:szCs w:val="24"/>
        </w:rPr>
        <w:t>Poliestere 600D con trattamento idrorepellente per evitare che si inzuppi</w:t>
      </w:r>
    </w:p>
    <w:p w14:paraId="55979C43" w14:textId="4C600DA7" w:rsidR="00E5434C" w:rsidRPr="003502FF" w:rsidRDefault="00E5434C" w:rsidP="00E5434C">
      <w:pPr>
        <w:spacing w:after="0" w:line="240" w:lineRule="auto"/>
        <w:rPr>
          <w:rFonts w:cstheme="minorHAnsi"/>
          <w:color w:val="000000" w:themeColor="text1"/>
          <w:sz w:val="24"/>
          <w:szCs w:val="24"/>
        </w:rPr>
      </w:pPr>
      <w:r w:rsidRPr="003502FF">
        <w:rPr>
          <w:rFonts w:cstheme="minorHAnsi"/>
          <w:color w:val="000000" w:themeColor="text1"/>
          <w:sz w:val="24"/>
          <w:szCs w:val="24"/>
        </w:rPr>
        <w:t xml:space="preserve">Membrana impermeabile e traspirante </w:t>
      </w:r>
      <w:r w:rsidR="00FB1EBF" w:rsidRPr="003502FF">
        <w:rPr>
          <w:rFonts w:cstheme="minorHAnsi"/>
          <w:sz w:val="24"/>
          <w:szCs w:val="24"/>
        </w:rPr>
        <w:t>ADVANTA®</w:t>
      </w:r>
    </w:p>
    <w:p w14:paraId="34528A7C" w14:textId="77777777" w:rsidR="00E5434C" w:rsidRPr="003502FF" w:rsidRDefault="00E5434C" w:rsidP="00E5434C">
      <w:pPr>
        <w:spacing w:after="0" w:line="240" w:lineRule="auto"/>
        <w:rPr>
          <w:rFonts w:cstheme="minorHAnsi"/>
          <w:color w:val="000000" w:themeColor="text1"/>
          <w:sz w:val="24"/>
          <w:szCs w:val="24"/>
        </w:rPr>
      </w:pPr>
      <w:r w:rsidRPr="003502FF">
        <w:rPr>
          <w:rFonts w:cstheme="minorHAnsi"/>
          <w:color w:val="000000" w:themeColor="text1"/>
          <w:sz w:val="24"/>
          <w:szCs w:val="24"/>
        </w:rPr>
        <w:t>Imbottitura Poliestere</w:t>
      </w:r>
    </w:p>
    <w:p w14:paraId="6FF7A8C4" w14:textId="7C49C5C2" w:rsidR="00AB433B" w:rsidRPr="003502FF" w:rsidRDefault="00AB433B" w:rsidP="00AB433B">
      <w:pPr>
        <w:spacing w:after="0"/>
        <w:rPr>
          <w:rFonts w:cstheme="minorHAnsi"/>
          <w:b/>
          <w:bCs/>
          <w:color w:val="000000" w:themeColor="text1"/>
          <w:sz w:val="24"/>
          <w:szCs w:val="24"/>
        </w:rPr>
      </w:pPr>
      <w:r w:rsidRPr="003502FF">
        <w:rPr>
          <w:rFonts w:cstheme="minorHAnsi"/>
          <w:b/>
          <w:bCs/>
          <w:color w:val="000000" w:themeColor="text1"/>
          <w:sz w:val="24"/>
          <w:szCs w:val="24"/>
        </w:rPr>
        <w:t>Caratteristiche:</w:t>
      </w:r>
    </w:p>
    <w:p w14:paraId="6C16F693"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2 strati connessi con zip:</w:t>
      </w:r>
    </w:p>
    <w:p w14:paraId="47FE551F"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 Giacca esterna con membrana impermeabile e traspirante ADVANTA® fissa</w:t>
      </w:r>
    </w:p>
    <w:p w14:paraId="03145983"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 Imbottitura termica rimovibile</w:t>
      </w:r>
    </w:p>
    <w:p w14:paraId="3EBAA280"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Inserti rifrangenti laminati per aumentare la visibilità notturna</w:t>
      </w:r>
    </w:p>
    <w:p w14:paraId="18F8CCEA"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Coulisse regolabile su fianchi</w:t>
      </w:r>
    </w:p>
    <w:p w14:paraId="1BD9F145"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3 tasche interne: 1 tasca napoleone, 1 sulla fodera, 1 sulla imbottitura staccabile</w:t>
      </w:r>
    </w:p>
    <w:p w14:paraId="1309A9C1"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2 tasche esterne frontali</w:t>
      </w:r>
    </w:p>
    <w:p w14:paraId="74C201BD"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Regolazione ampiezza polsi</w:t>
      </w:r>
    </w:p>
    <w:p w14:paraId="51C9AB71" w14:textId="77777777" w:rsidR="0017776B" w:rsidRPr="0017776B" w:rsidRDefault="0017776B" w:rsidP="0017776B">
      <w:pPr>
        <w:autoSpaceDE w:val="0"/>
        <w:autoSpaceDN w:val="0"/>
        <w:adjustRightInd w:val="0"/>
        <w:spacing w:after="0" w:line="240" w:lineRule="auto"/>
        <w:rPr>
          <w:rFonts w:cstheme="minorHAnsi"/>
          <w:color w:val="000000" w:themeColor="text1"/>
          <w:sz w:val="24"/>
          <w:szCs w:val="24"/>
        </w:rPr>
      </w:pPr>
      <w:r w:rsidRPr="0017776B">
        <w:rPr>
          <w:rFonts w:cstheme="minorHAnsi"/>
          <w:color w:val="000000" w:themeColor="text1"/>
          <w:sz w:val="24"/>
          <w:szCs w:val="24"/>
        </w:rPr>
        <w:t>Chiusura collo variabile in 2 posizioni a bottone</w:t>
      </w:r>
    </w:p>
    <w:p w14:paraId="0D12D6F5" w14:textId="77777777" w:rsidR="0017776B" w:rsidRPr="0017776B" w:rsidRDefault="0017776B" w:rsidP="0017776B">
      <w:pPr>
        <w:spacing w:after="0"/>
        <w:rPr>
          <w:rFonts w:cstheme="minorHAnsi"/>
          <w:color w:val="000000" w:themeColor="text1"/>
          <w:sz w:val="24"/>
          <w:szCs w:val="24"/>
        </w:rPr>
      </w:pPr>
      <w:r w:rsidRPr="0017776B">
        <w:rPr>
          <w:rFonts w:cstheme="minorHAnsi"/>
          <w:color w:val="000000" w:themeColor="text1"/>
          <w:sz w:val="24"/>
          <w:szCs w:val="24"/>
        </w:rPr>
        <w:t>Cerniera frontale a doppio cursore</w:t>
      </w:r>
    </w:p>
    <w:p w14:paraId="6D00A895" w14:textId="77777777" w:rsidR="00AB433B" w:rsidRPr="003502FF" w:rsidRDefault="00AB433B" w:rsidP="00AB433B">
      <w:pPr>
        <w:spacing w:after="0"/>
        <w:rPr>
          <w:rFonts w:cstheme="minorHAnsi"/>
          <w:color w:val="000000" w:themeColor="text1"/>
          <w:sz w:val="24"/>
          <w:szCs w:val="24"/>
        </w:rPr>
      </w:pPr>
      <w:r w:rsidRPr="003502FF">
        <w:rPr>
          <w:rFonts w:cstheme="minorHAnsi"/>
          <w:color w:val="000000" w:themeColor="text1"/>
          <w:sz w:val="24"/>
          <w:szCs w:val="24"/>
        </w:rPr>
        <w:t>Protezioni CE spalle e gomiti regolabili e rimovibili Safe Tech: EN1621-1:2012 liv.1</w:t>
      </w:r>
    </w:p>
    <w:p w14:paraId="4D504999" w14:textId="77777777" w:rsidR="00AB433B" w:rsidRPr="003502FF" w:rsidRDefault="00AB433B" w:rsidP="00AB433B">
      <w:pPr>
        <w:spacing w:after="0"/>
        <w:rPr>
          <w:rFonts w:cstheme="minorHAnsi"/>
          <w:color w:val="000000" w:themeColor="text1"/>
          <w:sz w:val="24"/>
          <w:szCs w:val="24"/>
        </w:rPr>
      </w:pPr>
      <w:r w:rsidRPr="003502FF">
        <w:rPr>
          <w:rFonts w:cstheme="minorHAnsi"/>
          <w:color w:val="000000" w:themeColor="text1"/>
          <w:sz w:val="24"/>
          <w:szCs w:val="24"/>
        </w:rPr>
        <w:t>Predisposizione per protezione schiena CE (codice prodotto M103 EN1621-2:2014 liv.2)</w:t>
      </w:r>
    </w:p>
    <w:p w14:paraId="4A223B37" w14:textId="77777777" w:rsidR="00911316" w:rsidRDefault="00911316" w:rsidP="00E5434C">
      <w:pPr>
        <w:pStyle w:val="NormaleWeb"/>
        <w:spacing w:before="0" w:beforeAutospacing="0" w:after="0" w:afterAutospacing="0"/>
        <w:rPr>
          <w:rFonts w:asciiTheme="minorHAnsi" w:eastAsiaTheme="minorHAnsi" w:hAnsiTheme="minorHAnsi" w:cstheme="minorHAnsi"/>
          <w:b/>
          <w:bCs/>
          <w:color w:val="000000" w:themeColor="text1"/>
          <w:lang w:eastAsia="en-US"/>
        </w:rPr>
      </w:pPr>
    </w:p>
    <w:p w14:paraId="61EEE031" w14:textId="77777777" w:rsidR="001D5415" w:rsidRDefault="001D5415" w:rsidP="00E5434C">
      <w:pPr>
        <w:pStyle w:val="NormaleWeb"/>
        <w:spacing w:before="0" w:beforeAutospacing="0" w:after="0" w:afterAutospacing="0"/>
        <w:rPr>
          <w:rFonts w:asciiTheme="minorHAnsi" w:eastAsiaTheme="minorHAnsi" w:hAnsiTheme="minorHAnsi" w:cstheme="minorHAnsi"/>
          <w:b/>
          <w:bCs/>
          <w:color w:val="000000" w:themeColor="text1"/>
          <w:lang w:eastAsia="en-US"/>
        </w:rPr>
      </w:pPr>
    </w:p>
    <w:p w14:paraId="54F0813C" w14:textId="77777777" w:rsidR="001D5415" w:rsidRDefault="001D5415" w:rsidP="00E5434C">
      <w:pPr>
        <w:pStyle w:val="NormaleWeb"/>
        <w:spacing w:before="0" w:beforeAutospacing="0" w:after="0" w:afterAutospacing="0"/>
        <w:rPr>
          <w:rFonts w:asciiTheme="minorHAnsi" w:eastAsiaTheme="minorHAnsi" w:hAnsiTheme="minorHAnsi" w:cstheme="minorHAnsi"/>
          <w:b/>
          <w:bCs/>
          <w:color w:val="000000" w:themeColor="text1"/>
          <w:lang w:eastAsia="en-US"/>
        </w:rPr>
      </w:pPr>
    </w:p>
    <w:p w14:paraId="15C5E142" w14:textId="77777777" w:rsidR="001D5415" w:rsidRDefault="001D5415" w:rsidP="001D5415">
      <w:pPr>
        <w:spacing w:after="0" w:line="240" w:lineRule="auto"/>
        <w:rPr>
          <w:rFonts w:cstheme="minorHAnsi"/>
          <w:b/>
          <w:color w:val="000000"/>
          <w:sz w:val="24"/>
          <w:szCs w:val="24"/>
        </w:rPr>
      </w:pPr>
    </w:p>
    <w:p w14:paraId="5BAAB2A3" w14:textId="77777777" w:rsidR="001D5415" w:rsidRDefault="001D5415" w:rsidP="001D5415">
      <w:pPr>
        <w:spacing w:after="0" w:line="240" w:lineRule="auto"/>
        <w:rPr>
          <w:rFonts w:cstheme="minorHAnsi"/>
          <w:b/>
          <w:color w:val="000000"/>
          <w:sz w:val="24"/>
          <w:szCs w:val="24"/>
        </w:rPr>
      </w:pPr>
    </w:p>
    <w:p w14:paraId="508D09FA" w14:textId="77777777" w:rsidR="001D5415" w:rsidRDefault="001D5415" w:rsidP="001D5415">
      <w:pPr>
        <w:spacing w:after="0" w:line="240" w:lineRule="auto"/>
        <w:rPr>
          <w:rFonts w:cstheme="minorHAnsi"/>
          <w:b/>
          <w:color w:val="000000"/>
          <w:sz w:val="24"/>
          <w:szCs w:val="24"/>
        </w:rPr>
      </w:pPr>
    </w:p>
    <w:p w14:paraId="0974C8A8" w14:textId="77777777" w:rsidR="001D5415" w:rsidRDefault="001D5415" w:rsidP="001D5415">
      <w:pPr>
        <w:spacing w:after="0" w:line="240" w:lineRule="auto"/>
        <w:rPr>
          <w:rFonts w:cstheme="minorHAnsi"/>
          <w:b/>
          <w:color w:val="000000"/>
          <w:sz w:val="24"/>
          <w:szCs w:val="24"/>
        </w:rPr>
      </w:pPr>
    </w:p>
    <w:p w14:paraId="7444EBD8" w14:textId="77777777" w:rsidR="001D5415" w:rsidRDefault="001D5415" w:rsidP="001D5415">
      <w:pPr>
        <w:spacing w:after="0" w:line="240" w:lineRule="auto"/>
        <w:rPr>
          <w:rFonts w:cstheme="minorHAnsi"/>
          <w:b/>
          <w:color w:val="000000"/>
          <w:sz w:val="24"/>
          <w:szCs w:val="24"/>
        </w:rPr>
      </w:pPr>
    </w:p>
    <w:p w14:paraId="34236469" w14:textId="77777777" w:rsidR="001D5415" w:rsidRDefault="001D5415" w:rsidP="001D5415">
      <w:pPr>
        <w:spacing w:after="0" w:line="240" w:lineRule="auto"/>
        <w:rPr>
          <w:rFonts w:cstheme="minorHAnsi"/>
          <w:b/>
          <w:color w:val="000000"/>
          <w:sz w:val="24"/>
          <w:szCs w:val="24"/>
        </w:rPr>
      </w:pPr>
    </w:p>
    <w:p w14:paraId="5BCC82B2" w14:textId="77777777" w:rsidR="001D5415" w:rsidRDefault="001D5415" w:rsidP="001D5415">
      <w:pPr>
        <w:spacing w:after="0" w:line="240" w:lineRule="auto"/>
        <w:rPr>
          <w:rFonts w:cstheme="minorHAnsi"/>
          <w:b/>
          <w:color w:val="000000"/>
          <w:sz w:val="24"/>
          <w:szCs w:val="24"/>
        </w:rPr>
      </w:pPr>
    </w:p>
    <w:p w14:paraId="676F9E0E" w14:textId="77777777" w:rsidR="001D5415" w:rsidRDefault="001D5415" w:rsidP="001D5415">
      <w:pPr>
        <w:spacing w:after="0" w:line="240" w:lineRule="auto"/>
        <w:rPr>
          <w:rFonts w:cstheme="minorHAnsi"/>
          <w:b/>
          <w:color w:val="000000"/>
          <w:sz w:val="24"/>
          <w:szCs w:val="24"/>
        </w:rPr>
      </w:pPr>
    </w:p>
    <w:p w14:paraId="29ECD596" w14:textId="77777777" w:rsidR="001D5415" w:rsidRDefault="001D5415" w:rsidP="001D5415">
      <w:pPr>
        <w:spacing w:after="0" w:line="240" w:lineRule="auto"/>
        <w:rPr>
          <w:rFonts w:cstheme="minorHAnsi"/>
          <w:b/>
          <w:color w:val="000000"/>
          <w:sz w:val="24"/>
          <w:szCs w:val="24"/>
        </w:rPr>
      </w:pPr>
    </w:p>
    <w:p w14:paraId="6408B625" w14:textId="77777777" w:rsidR="001D5415" w:rsidRDefault="001D5415" w:rsidP="001D5415">
      <w:pPr>
        <w:spacing w:after="0" w:line="240" w:lineRule="auto"/>
        <w:rPr>
          <w:rFonts w:cstheme="minorHAnsi"/>
          <w:b/>
          <w:color w:val="000000"/>
          <w:sz w:val="24"/>
          <w:szCs w:val="24"/>
        </w:rPr>
      </w:pPr>
    </w:p>
    <w:p w14:paraId="48A4A928" w14:textId="77777777" w:rsidR="001D5415" w:rsidRDefault="001D5415" w:rsidP="001D5415">
      <w:pPr>
        <w:spacing w:after="0" w:line="240" w:lineRule="auto"/>
        <w:rPr>
          <w:rFonts w:cstheme="minorHAnsi"/>
          <w:b/>
          <w:color w:val="000000"/>
          <w:sz w:val="24"/>
          <w:szCs w:val="24"/>
        </w:rPr>
      </w:pPr>
    </w:p>
    <w:sectPr w:rsidR="001D5415"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21257"/>
    <w:rsid w:val="000240A6"/>
    <w:rsid w:val="000310AB"/>
    <w:rsid w:val="00037D31"/>
    <w:rsid w:val="00046DFD"/>
    <w:rsid w:val="00115F3D"/>
    <w:rsid w:val="0017776B"/>
    <w:rsid w:val="00197A56"/>
    <w:rsid w:val="001C3EED"/>
    <w:rsid w:val="001D5415"/>
    <w:rsid w:val="002A1D28"/>
    <w:rsid w:val="002B27AC"/>
    <w:rsid w:val="002E1E2D"/>
    <w:rsid w:val="0031592A"/>
    <w:rsid w:val="003502FF"/>
    <w:rsid w:val="0036390C"/>
    <w:rsid w:val="00380F72"/>
    <w:rsid w:val="003C6257"/>
    <w:rsid w:val="003F6451"/>
    <w:rsid w:val="004A7FAB"/>
    <w:rsid w:val="004C66D0"/>
    <w:rsid w:val="004C77CC"/>
    <w:rsid w:val="0054729B"/>
    <w:rsid w:val="005D3473"/>
    <w:rsid w:val="007023B6"/>
    <w:rsid w:val="00724997"/>
    <w:rsid w:val="00746FFD"/>
    <w:rsid w:val="007A7788"/>
    <w:rsid w:val="00816C42"/>
    <w:rsid w:val="00865678"/>
    <w:rsid w:val="008B6BA4"/>
    <w:rsid w:val="00903F4A"/>
    <w:rsid w:val="00911316"/>
    <w:rsid w:val="0098022E"/>
    <w:rsid w:val="009B2A5D"/>
    <w:rsid w:val="00A80AE9"/>
    <w:rsid w:val="00AB433B"/>
    <w:rsid w:val="00AD5DFA"/>
    <w:rsid w:val="00AF7EB4"/>
    <w:rsid w:val="00B06035"/>
    <w:rsid w:val="00B90C50"/>
    <w:rsid w:val="00C05955"/>
    <w:rsid w:val="00C21962"/>
    <w:rsid w:val="00D06F9A"/>
    <w:rsid w:val="00D54B48"/>
    <w:rsid w:val="00D846F8"/>
    <w:rsid w:val="00DE3746"/>
    <w:rsid w:val="00DF4CFB"/>
    <w:rsid w:val="00E06C6B"/>
    <w:rsid w:val="00E222EB"/>
    <w:rsid w:val="00E5434C"/>
    <w:rsid w:val="00E62A3A"/>
    <w:rsid w:val="00E75D98"/>
    <w:rsid w:val="00E910B9"/>
    <w:rsid w:val="00E96650"/>
    <w:rsid w:val="00FB1EBF"/>
    <w:rsid w:val="00FB67EC"/>
    <w:rsid w:val="00FC00D1"/>
    <w:rsid w:val="00FE0D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AD95-D449-4376-B20B-282D1DF6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Pages>
  <Words>325</Words>
  <Characters>1855</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49</cp:revision>
  <dcterms:created xsi:type="dcterms:W3CDTF">2021-09-27T13:45:00Z</dcterms:created>
  <dcterms:modified xsi:type="dcterms:W3CDTF">2025-10-23T09:51:00Z</dcterms:modified>
</cp:coreProperties>
</file>